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60" w:lineRule="exact"/>
        <w:jc w:val="center"/>
        <w:rPr>
          <w:rFonts w:ascii="方正小标宋简体" w:eastAsia="方正小标宋简体"/>
          <w:color w:val="FF0000"/>
          <w:sz w:val="52"/>
          <w:szCs w:val="52"/>
        </w:rPr>
      </w:pPr>
      <w:r>
        <w:rPr>
          <w:rFonts w:hint="eastAsia" w:ascii="方正小标宋简体" w:eastAsia="方正小标宋简体"/>
          <w:color w:val="FF0000"/>
          <w:sz w:val="52"/>
          <w:szCs w:val="52"/>
        </w:rPr>
        <w:t>浙江工业大学新型冠状病毒感染的肺炎疫情防控工作领导小组办公室</w:t>
      </w:r>
    </w:p>
    <w:p>
      <w:pPr>
        <w:spacing w:before="156" w:beforeLines="50" w:line="660" w:lineRule="exact"/>
        <w:jc w:val="center"/>
        <w:rPr>
          <w:rFonts w:ascii="方正小标宋简体" w:eastAsia="方正小标宋简体"/>
          <w:sz w:val="44"/>
          <w:szCs w:val="44"/>
        </w:rPr>
      </w:pPr>
      <w:r>
        <w:rPr>
          <w:rFonts w:ascii="楷体_GB2312" w:hAnsi="Verdana" w:eastAsia="楷体_GB2312" w:cs="宋体"/>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205105</wp:posOffset>
                </wp:positionV>
                <wp:extent cx="5318760" cy="0"/>
                <wp:effectExtent l="0" t="19050" r="1524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18760" cy="0"/>
                        </a:xfrm>
                        <a:prstGeom prst="line">
                          <a:avLst/>
                        </a:prstGeom>
                        <a:noFill/>
                        <a:ln w="28575">
                          <a:solidFill>
                            <a:srgbClr val="FF3C3C"/>
                          </a:solidFill>
                          <a:round/>
                        </a:ln>
                      </wps:spPr>
                      <wps:bodyPr/>
                    </wps:wsp>
                  </a:graphicData>
                </a:graphic>
              </wp:anchor>
            </w:drawing>
          </mc:Choice>
          <mc:Fallback>
            <w:pict>
              <v:line id="_x0000_s1026" o:spid="_x0000_s1026" o:spt="20" style="position:absolute;left:0pt;margin-left:-0.35pt;margin-top:16.15pt;height:0pt;width:418.8pt;z-index:251659264;mso-width-relative:page;mso-height-relative:page;" filled="f" stroked="t" coordsize="21600,21600" o:gfxdata="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plCZe1AAAAAcBAAAP&#10;AAAAAAAAAAEAIAAAADgAAABkcnMvZG93bnJldi54bWxQSwECFAAUAAAACACHTuJAjXM4TM0BAABd&#10;AwAADgAAAAAAAAABACAAAAA5AQAAZHJzL2Uyb0RvYy54bWxQSwUGAAAAAAYABgBZAQAAeAUAAAAA&#10;">
                <v:fill on="f" focussize="0,0"/>
                <v:stroke weight="2.25pt" color="#FF3C3C" joinstyle="round"/>
                <v:imagedata o:title=""/>
                <o:lock v:ext="edit" aspectratio="f"/>
              </v:line>
            </w:pict>
          </mc:Fallback>
        </mc:AlternateConten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关于做好进校人员健康监测防控的通知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各部门（单位）：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浙江省新型冠状病毒感染的肺炎疫情防控工作领导小组办公室《返岗返工人员健康监测防控指导意见》，为加强当前疫情形势下进校人员健康监测防控工作，防止交叉感染，坚决遏制疫情向校园蔓延，现就有关事项通知如下：</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一、严格落实“一人一表”登记制度。</w:t>
      </w:r>
      <w:r>
        <w:rPr>
          <w:rFonts w:hint="eastAsia" w:ascii="仿宋_GB2312" w:eastAsia="仿宋_GB2312"/>
          <w:sz w:val="32"/>
          <w:szCs w:val="32"/>
        </w:rPr>
        <w:t>各部门（单位）要严格落实校园“受控进入”要求，对不符合进校条件的，要坚决劝返或通知其延后返回。经批准的进校人员要填写《浙江工业大</w:t>
      </w:r>
      <w:r>
        <w:rPr>
          <w:rFonts w:ascii="仿宋_GB2312" w:eastAsia="仿宋_GB2312"/>
          <w:sz w:val="32"/>
          <w:szCs w:val="32"/>
        </w:rPr>
        <w:t>学进校人员健康申报表》（附件1），报学校疫情防控组（公管处）备案（联系人：张飞，联系电话：13588059594，邮箱：</w:t>
      </w:r>
      <w:r>
        <w:fldChar w:fldCharType="begin"/>
      </w:r>
      <w:r>
        <w:instrText xml:space="preserve"> HYPERLINK "mailto:zhangfei@zjut.edu.cn" </w:instrText>
      </w:r>
      <w:r>
        <w:fldChar w:fldCharType="separate"/>
      </w:r>
      <w:r>
        <w:rPr>
          <w:rStyle w:val="9"/>
          <w:rFonts w:ascii="仿宋_GB2312" w:eastAsia="仿宋_GB2312"/>
          <w:sz w:val="32"/>
          <w:szCs w:val="32"/>
        </w:rPr>
        <w:t>zhangfei@zjut.edu.cn</w:t>
      </w:r>
      <w:r>
        <w:rPr>
          <w:rStyle w:val="9"/>
          <w:rFonts w:ascii="仿宋_GB2312" w:eastAsia="仿宋_GB2312"/>
          <w:sz w:val="32"/>
          <w:szCs w:val="32"/>
        </w:rPr>
        <w:fldChar w:fldCharType="end"/>
      </w:r>
      <w:r>
        <w:rPr>
          <w:rFonts w:ascii="仿宋_GB2312" w:eastAsia="仿宋_GB2312"/>
          <w:sz w:val="32"/>
          <w:szCs w:val="32"/>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default" w:ascii="楷体_GB2312" w:eastAsia="楷体_GB2312"/>
          <w:sz w:val="32"/>
          <w:szCs w:val="32"/>
        </w:rPr>
        <w:t>二</w:t>
      </w:r>
      <w:bookmarkStart w:id="0" w:name="_GoBack"/>
      <w:bookmarkEnd w:id="0"/>
      <w:r>
        <w:rPr>
          <w:rFonts w:hint="eastAsia" w:ascii="楷体_GB2312" w:eastAsia="楷体_GB2312"/>
          <w:sz w:val="32"/>
          <w:szCs w:val="32"/>
        </w:rPr>
        <w:t>、建立进校人员及留校学生全员健康监测制度。</w:t>
      </w:r>
      <w:r>
        <w:rPr>
          <w:rFonts w:hint="eastAsia" w:ascii="仿宋_GB2312" w:eastAsia="仿宋_GB2312"/>
          <w:sz w:val="32"/>
          <w:szCs w:val="32"/>
        </w:rPr>
        <w:t>所有人员进出校园时要测量体温并进行健康询问，进入校内超市和食堂也要测量体温，凡有发热及咳嗽等症状的，应阻止其进入，嘱其居家观察或就医诊治。假期留校学生和校内住宿教职员工要做好每日健康监测，发现异常情况的要及时向疫情防控组（校医院）</w:t>
      </w:r>
      <w:r>
        <w:rPr>
          <w:rFonts w:hint="eastAsia" w:ascii="仿宋_GB2312" w:eastAsia="仿宋_GB2312"/>
          <w:color w:val="000000" w:themeColor="text1"/>
          <w:sz w:val="32"/>
          <w:szCs w:val="32"/>
          <w14:textFill>
            <w14:solidFill>
              <w14:schemeClr w14:val="tx1"/>
            </w14:solidFill>
          </w14:textFill>
        </w:rPr>
        <w:t>报告并严格按有关规定执行</w:t>
      </w:r>
      <w:r>
        <w:rPr>
          <w:rFonts w:hint="eastAsia" w:ascii="仿宋_GB2312" w:eastAsia="仿宋_GB2312"/>
          <w:sz w:val="32"/>
          <w:szCs w:val="32"/>
        </w:rPr>
        <w:t>（联系人：赵毅，联系电话：</w:t>
      </w:r>
      <w:r>
        <w:rPr>
          <w:rFonts w:ascii="仿宋_GB2312" w:eastAsia="仿宋_GB2312"/>
          <w:sz w:val="32"/>
          <w:szCs w:val="32"/>
        </w:rPr>
        <w:t>13157197595</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，校内住宿教职员工还须同时向属地社区报告。</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三、落实经常性的传染病预防措施。</w:t>
      </w:r>
      <w:r>
        <w:rPr>
          <w:rFonts w:hint="eastAsia" w:ascii="仿宋_GB2312" w:eastAsia="仿宋_GB2312"/>
          <w:sz w:val="32"/>
          <w:szCs w:val="32"/>
        </w:rPr>
        <w:t>工作场所要注意通风换气，配备洗手液、干手纸和免洗手消毒液，确保工作环境清洁卫生。严格做好重点场所的消毒和通风，定期对门把手、电梯、按钮等公用设施进行消毒，暂停使用中央空调。值班食堂实行错时制、盒饭制，由窗口售卖模式调整为即买即走式和上门送餐式,尽量避免人员集体用餐。</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四、建立疫情应对预案。</w:t>
      </w:r>
      <w:r>
        <w:rPr>
          <w:rFonts w:hint="eastAsia" w:ascii="仿宋_GB2312" w:eastAsia="仿宋_GB2312"/>
          <w:sz w:val="32"/>
          <w:szCs w:val="32"/>
        </w:rPr>
        <w:t>校内发现疑似患者后应立即戴上口罩,转至临时隔离室，并及时报告当地疾控机构请求指导处理,协助开展相关调查处置工作。若被诊断为新型冠状病毒感染的肺炎患者,其密切接触者必须接受</w:t>
      </w:r>
      <w:r>
        <w:rPr>
          <w:rFonts w:ascii="Times New Roman" w:hAnsi="Times New Roman" w:eastAsia="仿宋_GB2312" w:cs="Times New Roman"/>
          <w:sz w:val="32"/>
          <w:szCs w:val="32"/>
        </w:rPr>
        <w:t>14</w:t>
      </w:r>
      <w:r>
        <w:rPr>
          <w:rFonts w:hint="eastAsia" w:ascii="仿宋_GB2312" w:eastAsia="仿宋_GB2312"/>
          <w:sz w:val="32"/>
          <w:szCs w:val="32"/>
        </w:rPr>
        <w:t>天的集中隔离或居家医学观察。</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五、严格遵守纪律规矩。</w:t>
      </w:r>
      <w:r>
        <w:rPr>
          <w:rFonts w:hint="eastAsia" w:ascii="仿宋_GB2312" w:eastAsia="仿宋_GB2312"/>
          <w:sz w:val="32"/>
          <w:szCs w:val="32"/>
        </w:rPr>
        <w:t>各部门（单位）要严格执行《浙江省机关事业单位疫情防控“十条一律”规定》（附件</w:t>
      </w:r>
      <w:r>
        <w:rPr>
          <w:rFonts w:ascii="Times New Roman" w:hAnsi="Times New Roman" w:eastAsia="仿宋_GB2312" w:cs="Times New Roman"/>
          <w:sz w:val="32"/>
          <w:szCs w:val="32"/>
        </w:rPr>
        <w:t>2）</w:t>
      </w:r>
      <w:r>
        <w:rPr>
          <w:rFonts w:hint="eastAsia" w:ascii="仿宋_GB2312" w:eastAsia="仿宋_GB2312"/>
          <w:sz w:val="32"/>
          <w:szCs w:val="32"/>
        </w:rPr>
        <w:t>，严格执行请示报告制度等工作制度，相关信息的报送要严格审核、认真把关，不得瞒报、漏报、虚报、迟报。</w:t>
      </w:r>
    </w:p>
    <w:p>
      <w:pPr>
        <w:spacing w:line="560" w:lineRule="exact"/>
        <w:ind w:firstLine="636"/>
        <w:jc w:val="right"/>
        <w:rPr>
          <w:rFonts w:ascii="仿宋_GB2312" w:eastAsia="仿宋_GB2312"/>
          <w:sz w:val="32"/>
          <w:szCs w:val="32"/>
        </w:rPr>
      </w:pPr>
    </w:p>
    <w:p>
      <w:pPr>
        <w:spacing w:line="560" w:lineRule="exact"/>
        <w:ind w:right="160" w:firstLine="636"/>
        <w:jc w:val="left"/>
        <w:rPr>
          <w:rFonts w:ascii="仿宋_GB2312" w:eastAsia="仿宋_GB2312"/>
          <w:sz w:val="32"/>
          <w:szCs w:val="32"/>
        </w:rPr>
      </w:pPr>
      <w:r>
        <w:rPr>
          <w:rFonts w:hint="eastAsia" w:ascii="仿宋_GB2312" w:eastAsia="仿宋_GB2312"/>
          <w:sz w:val="32"/>
          <w:szCs w:val="32"/>
        </w:rPr>
        <w:t>附件：</w:t>
      </w:r>
    </w:p>
    <w:p>
      <w:pPr>
        <w:spacing w:line="560" w:lineRule="exact"/>
        <w:ind w:right="160" w:firstLine="636"/>
        <w:jc w:val="left"/>
        <w:rPr>
          <w:rFonts w:ascii="仿宋_GB2312" w:eastAsia="仿宋_GB2312"/>
          <w:sz w:val="32"/>
          <w:szCs w:val="32"/>
        </w:rPr>
      </w:pPr>
      <w:r>
        <w:rPr>
          <w:rFonts w:hint="eastAsia" w:ascii="仿宋_GB2312" w:eastAsia="仿宋_GB2312"/>
          <w:sz w:val="32"/>
          <w:szCs w:val="32"/>
        </w:rPr>
        <w:t>1.浙江工业大学返岗返工人员健康申报表</w:t>
      </w:r>
    </w:p>
    <w:p>
      <w:pPr>
        <w:spacing w:line="560" w:lineRule="exact"/>
        <w:ind w:right="160" w:firstLine="636"/>
        <w:jc w:val="left"/>
        <w:rPr>
          <w:rFonts w:ascii="仿宋_GB2312" w:eastAsia="仿宋_GB2312"/>
          <w:sz w:val="32"/>
          <w:szCs w:val="32"/>
        </w:rPr>
      </w:pPr>
      <w:r>
        <w:rPr>
          <w:rFonts w:hint="eastAsia" w:ascii="仿宋_GB2312" w:eastAsia="仿宋_GB2312"/>
          <w:sz w:val="32"/>
          <w:szCs w:val="32"/>
        </w:rPr>
        <w:t>2.浙江省机关事业单位疫情防控“十条一律”规定</w:t>
      </w:r>
    </w:p>
    <w:p>
      <w:pPr>
        <w:spacing w:line="560" w:lineRule="exact"/>
        <w:ind w:firstLine="636"/>
        <w:jc w:val="right"/>
        <w:rPr>
          <w:rFonts w:ascii="仿宋_GB2312" w:eastAsia="仿宋_GB2312"/>
          <w:sz w:val="32"/>
          <w:szCs w:val="32"/>
        </w:rPr>
      </w:pPr>
    </w:p>
    <w:p>
      <w:pPr>
        <w:spacing w:line="560" w:lineRule="exact"/>
        <w:ind w:firstLine="636"/>
        <w:jc w:val="right"/>
        <w:rPr>
          <w:rFonts w:ascii="仿宋_GB2312" w:eastAsia="仿宋_GB2312"/>
          <w:sz w:val="32"/>
          <w:szCs w:val="32"/>
        </w:rPr>
      </w:pPr>
      <w:r>
        <w:rPr>
          <w:rFonts w:hint="eastAsia" w:ascii="仿宋_GB2312" w:eastAsia="仿宋_GB2312"/>
          <w:sz w:val="32"/>
          <w:szCs w:val="32"/>
        </w:rPr>
        <w:t>学校防控新型冠状病毒感染的肺炎疫情</w:t>
      </w:r>
    </w:p>
    <w:p>
      <w:pPr>
        <w:spacing w:line="560" w:lineRule="exact"/>
        <w:ind w:right="640" w:firstLine="4320" w:firstLineChars="1350"/>
        <w:rPr>
          <w:rFonts w:ascii="仿宋_GB2312" w:eastAsia="仿宋_GB2312"/>
          <w:sz w:val="32"/>
          <w:szCs w:val="32"/>
        </w:rPr>
      </w:pPr>
      <w:r>
        <w:rPr>
          <w:rFonts w:hint="eastAsia" w:ascii="仿宋_GB2312" w:eastAsia="仿宋_GB2312"/>
          <w:sz w:val="32"/>
          <w:szCs w:val="32"/>
        </w:rPr>
        <w:t>工作领导小组办公室</w:t>
      </w:r>
    </w:p>
    <w:p>
      <w:pPr>
        <w:spacing w:line="560" w:lineRule="exact"/>
        <w:ind w:right="640"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2020年2月</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日</w:t>
      </w:r>
    </w:p>
    <w:p>
      <w:pPr>
        <w:spacing w:line="600" w:lineRule="exact"/>
        <w:rPr>
          <w:rFonts w:ascii="仿宋_GB2312" w:eastAsia="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附件1</w:t>
      </w:r>
    </w:p>
    <w:p>
      <w:pPr>
        <w:spacing w:after="156" w:afterLines="50" w:line="600" w:lineRule="exact"/>
        <w:jc w:val="center"/>
        <w:rPr>
          <w:rFonts w:ascii="方正小标宋简体" w:eastAsia="方正小标宋简体"/>
          <w:sz w:val="36"/>
          <w:szCs w:val="36"/>
        </w:rPr>
      </w:pPr>
      <w:r>
        <w:rPr>
          <w:rFonts w:hint="eastAsia" w:ascii="方正小标宋简体" w:eastAsia="方正小标宋简体"/>
          <w:sz w:val="36"/>
          <w:szCs w:val="36"/>
        </w:rPr>
        <w:t>浙江工业大学进校人员健康申报表</w:t>
      </w:r>
    </w:p>
    <w:tbl>
      <w:tblPr>
        <w:tblStyle w:val="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2"/>
        <w:gridCol w:w="1150"/>
        <w:gridCol w:w="1068"/>
        <w:gridCol w:w="106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姓  名</w:t>
            </w:r>
          </w:p>
        </w:tc>
        <w:tc>
          <w:tcPr>
            <w:tcW w:w="2422" w:type="dxa"/>
            <w:gridSpan w:val="2"/>
            <w:vAlign w:val="center"/>
          </w:tcPr>
          <w:p>
            <w:pPr>
              <w:spacing w:line="500" w:lineRule="exact"/>
              <w:jc w:val="center"/>
              <w:rPr>
                <w:rFonts w:ascii="仿宋_GB2312" w:eastAsia="仿宋_GB2312"/>
                <w:sz w:val="28"/>
                <w:szCs w:val="28"/>
              </w:rPr>
            </w:pPr>
          </w:p>
        </w:tc>
        <w:tc>
          <w:tcPr>
            <w:tcW w:w="2132" w:type="dxa"/>
            <w:gridSpan w:val="2"/>
            <w:vAlign w:val="center"/>
          </w:tcPr>
          <w:p>
            <w:pPr>
              <w:spacing w:line="500" w:lineRule="exact"/>
              <w:jc w:val="center"/>
              <w:rPr>
                <w:rFonts w:ascii="黑体" w:hAnsi="黑体" w:eastAsia="黑体"/>
                <w:sz w:val="28"/>
                <w:szCs w:val="28"/>
              </w:rPr>
            </w:pPr>
            <w:r>
              <w:rPr>
                <w:rFonts w:hint="eastAsia" w:ascii="黑体" w:hAnsi="黑体" w:eastAsia="黑体"/>
                <w:sz w:val="28"/>
                <w:szCs w:val="28"/>
              </w:rPr>
              <w:t>联系电话</w:t>
            </w:r>
          </w:p>
        </w:tc>
        <w:tc>
          <w:tcPr>
            <w:tcW w:w="2676" w:type="dxa"/>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工作单位</w:t>
            </w:r>
          </w:p>
        </w:tc>
        <w:tc>
          <w:tcPr>
            <w:tcW w:w="2422" w:type="dxa"/>
            <w:gridSpan w:val="2"/>
            <w:vAlign w:val="center"/>
          </w:tcPr>
          <w:p>
            <w:pPr>
              <w:spacing w:line="500" w:lineRule="exact"/>
              <w:jc w:val="center"/>
              <w:rPr>
                <w:rFonts w:ascii="仿宋_GB2312" w:eastAsia="仿宋_GB2312"/>
                <w:sz w:val="28"/>
                <w:szCs w:val="28"/>
              </w:rPr>
            </w:pPr>
          </w:p>
        </w:tc>
        <w:tc>
          <w:tcPr>
            <w:tcW w:w="2132" w:type="dxa"/>
            <w:gridSpan w:val="2"/>
            <w:vAlign w:val="center"/>
          </w:tcPr>
          <w:p>
            <w:pPr>
              <w:spacing w:line="500" w:lineRule="exact"/>
              <w:jc w:val="center"/>
              <w:rPr>
                <w:rFonts w:ascii="仿宋_GB2312" w:eastAsia="仿宋_GB2312"/>
                <w:sz w:val="28"/>
                <w:szCs w:val="28"/>
              </w:rPr>
            </w:pPr>
            <w:r>
              <w:rPr>
                <w:rFonts w:hint="eastAsia" w:ascii="黑体" w:hAnsi="黑体" w:eastAsia="黑体"/>
                <w:sz w:val="28"/>
                <w:szCs w:val="28"/>
              </w:rPr>
              <w:t>当前身体状况</w:t>
            </w:r>
          </w:p>
        </w:tc>
        <w:tc>
          <w:tcPr>
            <w:tcW w:w="2676" w:type="dxa"/>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现住址</w:t>
            </w:r>
          </w:p>
        </w:tc>
        <w:tc>
          <w:tcPr>
            <w:tcW w:w="7230" w:type="dxa"/>
            <w:gridSpan w:val="5"/>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ascii="黑体" w:hAnsi="黑体" w:eastAsia="黑体"/>
                <w:sz w:val="28"/>
                <w:szCs w:val="28"/>
              </w:rPr>
            </w:pPr>
            <w:r>
              <w:rPr>
                <w:rFonts w:hint="eastAsia" w:ascii="黑体" w:hAnsi="黑体" w:eastAsia="黑体"/>
                <w:sz w:val="28"/>
                <w:szCs w:val="28"/>
              </w:rPr>
              <w:t>流行病学史</w:t>
            </w:r>
          </w:p>
        </w:tc>
        <w:tc>
          <w:tcPr>
            <w:tcW w:w="7230" w:type="dxa"/>
            <w:gridSpan w:val="5"/>
          </w:tcPr>
          <w:p>
            <w:pPr>
              <w:rPr>
                <w:rFonts w:ascii="仿宋_GB2312" w:eastAsia="仿宋_GB2312"/>
                <w:b/>
                <w:szCs w:val="21"/>
              </w:rPr>
            </w:pPr>
            <w:r>
              <w:rPr>
                <w:rFonts w:hint="eastAsia" w:ascii="仿宋_GB2312" w:eastAsia="仿宋_GB2312"/>
                <w:b/>
                <w:szCs w:val="21"/>
              </w:rPr>
              <w:t>返回学校前14天，您是否有以下情况（打√表示）</w:t>
            </w:r>
          </w:p>
          <w:p>
            <w:pPr>
              <w:ind w:left="210" w:hanging="210" w:hangingChars="100"/>
              <w:rPr>
                <w:rFonts w:ascii="仿宋_GB2312" w:eastAsia="仿宋_GB2312"/>
                <w:szCs w:val="21"/>
              </w:rPr>
            </w:pPr>
            <w:r>
              <w:rPr>
                <w:rFonts w:hint="eastAsia" w:ascii="仿宋_GB2312" w:eastAsia="仿宋_GB2312"/>
                <w:szCs w:val="21"/>
              </w:rPr>
              <w:t>1.到过湖北省或我省温州、台州温岭、台州黄岩等其他有新型冠状病毒感染的肺炎本地病例持续传播的地区？</w:t>
            </w:r>
          </w:p>
          <w:p>
            <w:pPr>
              <w:rPr>
                <w:rFonts w:ascii="仿宋_GB2312" w:eastAsia="仿宋_GB2312"/>
                <w:szCs w:val="21"/>
              </w:rPr>
            </w:pPr>
            <w:r>
              <w:rPr>
                <w:rFonts w:hint="eastAsia" w:ascii="仿宋_GB2312" w:eastAsia="仿宋_GB2312"/>
                <w:szCs w:val="21"/>
              </w:rPr>
              <w:t xml:space="preserve">        是  □     否  □</w:t>
            </w:r>
          </w:p>
          <w:p>
            <w:pPr>
              <w:ind w:left="210" w:hanging="210" w:hangingChars="100"/>
              <w:rPr>
                <w:rFonts w:ascii="仿宋_GB2312" w:eastAsia="仿宋_GB2312"/>
                <w:szCs w:val="21"/>
              </w:rPr>
            </w:pPr>
            <w:r>
              <w:rPr>
                <w:rFonts w:hint="eastAsia" w:ascii="仿宋_GB2312" w:eastAsia="仿宋_GB2312"/>
                <w:szCs w:val="21"/>
              </w:rPr>
              <w:t>2.曾接触过来着湖北省或我省温州、台州温岭、台州黄岩等其他有新型冠状病毒感染的肺炎病例持续传播地区的发热或有呼吸道症状患者？</w:t>
            </w:r>
          </w:p>
          <w:p>
            <w:pPr>
              <w:ind w:firstLine="840" w:firstLineChars="400"/>
              <w:rPr>
                <w:rFonts w:ascii="仿宋_GB2312" w:eastAsia="仿宋_GB2312"/>
                <w:szCs w:val="21"/>
              </w:rPr>
            </w:pPr>
            <w:r>
              <w:rPr>
                <w:rFonts w:hint="eastAsia" w:ascii="仿宋_GB2312" w:eastAsia="仿宋_GB2312"/>
                <w:szCs w:val="21"/>
              </w:rPr>
              <w:t>是  □     否  □</w:t>
            </w:r>
          </w:p>
          <w:p>
            <w:pPr>
              <w:ind w:left="210" w:hanging="210" w:hangingChars="100"/>
              <w:rPr>
                <w:rFonts w:ascii="仿宋_GB2312" w:eastAsia="仿宋_GB2312"/>
                <w:szCs w:val="21"/>
              </w:rPr>
            </w:pPr>
            <w:r>
              <w:rPr>
                <w:rFonts w:hint="eastAsia" w:ascii="仿宋_GB2312" w:eastAsia="仿宋_GB2312"/>
                <w:szCs w:val="21"/>
              </w:rPr>
              <w:t>3.周围人群中2人或以上出现发热、干咳等症状或接触过新型冠状病毒感染的肺炎患者？</w:t>
            </w:r>
          </w:p>
          <w:p>
            <w:pPr>
              <w:ind w:firstLine="840" w:firstLineChars="400"/>
              <w:rPr>
                <w:rFonts w:ascii="仿宋_GB2312" w:eastAsia="仿宋_GB2312"/>
                <w:szCs w:val="21"/>
              </w:rPr>
            </w:pPr>
            <w:r>
              <w:rPr>
                <w:rFonts w:hint="eastAsia" w:ascii="仿宋_GB2312" w:eastAsia="仿宋_GB2312"/>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7" w:type="dxa"/>
            <w:gridSpan w:val="6"/>
          </w:tcPr>
          <w:p>
            <w:pPr>
              <w:spacing w:line="400" w:lineRule="exact"/>
              <w:jc w:val="center"/>
              <w:rPr>
                <w:rFonts w:ascii="仿宋_GB2312" w:eastAsia="仿宋_GB2312"/>
                <w:sz w:val="32"/>
                <w:szCs w:val="32"/>
              </w:rPr>
            </w:pPr>
            <w:r>
              <w:rPr>
                <w:rFonts w:hint="eastAsia" w:ascii="黑体" w:hAnsi="黑体" w:eastAsia="黑体"/>
                <w:sz w:val="28"/>
                <w:szCs w:val="28"/>
              </w:rPr>
              <w:t>返回学校前14天本人健康监测情况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2127" w:type="dxa"/>
            <w:vMerge w:val="restart"/>
            <w:vAlign w:val="center"/>
          </w:tcPr>
          <w:p>
            <w:pPr>
              <w:jc w:val="center"/>
              <w:rPr>
                <w:rFonts w:ascii="仿宋_GB2312" w:eastAsia="仿宋_GB2312"/>
                <w:szCs w:val="21"/>
              </w:rPr>
            </w:pPr>
            <w:r>
              <w:rPr>
                <w:rFonts w:hint="eastAsia" w:ascii="仿宋_GB2312" w:eastAsia="仿宋_GB2312"/>
                <w:szCs w:val="21"/>
              </w:rPr>
              <w:t>日期</w:t>
            </w:r>
          </w:p>
        </w:tc>
        <w:tc>
          <w:tcPr>
            <w:tcW w:w="2422" w:type="dxa"/>
            <w:gridSpan w:val="2"/>
            <w:vAlign w:val="center"/>
          </w:tcPr>
          <w:p>
            <w:pPr>
              <w:jc w:val="center"/>
              <w:rPr>
                <w:rFonts w:ascii="仿宋_GB2312" w:eastAsia="仿宋_GB2312"/>
                <w:szCs w:val="21"/>
              </w:rPr>
            </w:pPr>
            <w:r>
              <w:rPr>
                <w:rFonts w:hint="eastAsia" w:ascii="仿宋_GB2312" w:eastAsia="仿宋_GB2312"/>
                <w:szCs w:val="21"/>
              </w:rPr>
              <w:t>体温测量记录</w:t>
            </w:r>
          </w:p>
        </w:tc>
        <w:tc>
          <w:tcPr>
            <w:tcW w:w="2132" w:type="dxa"/>
            <w:gridSpan w:val="2"/>
            <w:vAlign w:val="center"/>
          </w:tcPr>
          <w:p>
            <w:pPr>
              <w:jc w:val="center"/>
              <w:rPr>
                <w:rFonts w:ascii="仿宋_GB2312" w:eastAsia="仿宋_GB2312"/>
                <w:szCs w:val="21"/>
              </w:rPr>
            </w:pPr>
            <w:r>
              <w:rPr>
                <w:rFonts w:hint="eastAsia" w:ascii="仿宋_GB2312" w:eastAsia="仿宋_GB2312"/>
                <w:szCs w:val="21"/>
              </w:rPr>
              <w:t>咳嗽</w:t>
            </w:r>
          </w:p>
        </w:tc>
        <w:tc>
          <w:tcPr>
            <w:tcW w:w="2676" w:type="dxa"/>
            <w:vMerge w:val="restart"/>
            <w:vAlign w:val="center"/>
          </w:tcPr>
          <w:p>
            <w:pPr>
              <w:jc w:val="center"/>
              <w:rPr>
                <w:rFonts w:ascii="仿宋_GB2312" w:eastAsia="仿宋_GB2312"/>
                <w:szCs w:val="21"/>
              </w:rPr>
            </w:pPr>
            <w:r>
              <w:rPr>
                <w:rFonts w:hint="eastAsia" w:ascii="仿宋_GB2312" w:eastAsia="仿宋_GB2312"/>
                <w:szCs w:val="21"/>
              </w:rPr>
              <w:t>其他不适（请说明）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Merge w:val="continue"/>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r>
              <w:rPr>
                <w:rFonts w:hint="eastAsia" w:ascii="仿宋_GB2312" w:eastAsia="仿宋_GB2312"/>
                <w:szCs w:val="21"/>
              </w:rPr>
              <w:t>上午</w:t>
            </w:r>
          </w:p>
        </w:tc>
        <w:tc>
          <w:tcPr>
            <w:tcW w:w="1150" w:type="dxa"/>
            <w:vAlign w:val="center"/>
          </w:tcPr>
          <w:p>
            <w:pPr>
              <w:jc w:val="center"/>
              <w:rPr>
                <w:rFonts w:ascii="仿宋_GB2312" w:eastAsia="仿宋_GB2312"/>
                <w:szCs w:val="21"/>
              </w:rPr>
            </w:pPr>
            <w:r>
              <w:rPr>
                <w:rFonts w:hint="eastAsia" w:ascii="仿宋_GB2312" w:eastAsia="仿宋_GB2312"/>
                <w:szCs w:val="21"/>
              </w:rPr>
              <w:t>下午</w:t>
            </w:r>
          </w:p>
        </w:tc>
        <w:tc>
          <w:tcPr>
            <w:tcW w:w="1068" w:type="dxa"/>
            <w:vAlign w:val="center"/>
          </w:tcPr>
          <w:p>
            <w:pPr>
              <w:jc w:val="center"/>
              <w:rPr>
                <w:rFonts w:ascii="仿宋_GB2312" w:eastAsia="仿宋_GB2312"/>
                <w:szCs w:val="21"/>
              </w:rPr>
            </w:pPr>
            <w:r>
              <w:rPr>
                <w:rFonts w:hint="eastAsia" w:ascii="仿宋_GB2312" w:eastAsia="仿宋_GB2312"/>
                <w:szCs w:val="21"/>
              </w:rPr>
              <w:t>有</w:t>
            </w:r>
          </w:p>
        </w:tc>
        <w:tc>
          <w:tcPr>
            <w:tcW w:w="1064" w:type="dxa"/>
            <w:vAlign w:val="center"/>
          </w:tcPr>
          <w:p>
            <w:pPr>
              <w:jc w:val="center"/>
              <w:rPr>
                <w:rFonts w:ascii="仿宋_GB2312" w:eastAsia="仿宋_GB2312"/>
                <w:szCs w:val="21"/>
              </w:rPr>
            </w:pPr>
            <w:r>
              <w:rPr>
                <w:rFonts w:hint="eastAsia" w:ascii="仿宋_GB2312" w:eastAsia="仿宋_GB2312"/>
                <w:szCs w:val="21"/>
              </w:rPr>
              <w:t>无</w:t>
            </w:r>
          </w:p>
        </w:tc>
        <w:tc>
          <w:tcPr>
            <w:tcW w:w="2676" w:type="dxa"/>
            <w:vMerge w:val="continue"/>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jc w:val="center"/>
              <w:rPr>
                <w:rFonts w:ascii="仿宋_GB2312" w:eastAsia="仿宋_GB2312"/>
                <w:szCs w:val="21"/>
              </w:rPr>
            </w:pPr>
          </w:p>
        </w:tc>
        <w:tc>
          <w:tcPr>
            <w:tcW w:w="1272"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p>
        </w:tc>
        <w:tc>
          <w:tcPr>
            <w:tcW w:w="1068" w:type="dxa"/>
            <w:vAlign w:val="center"/>
          </w:tcPr>
          <w:p>
            <w:pPr>
              <w:jc w:val="center"/>
              <w:rPr>
                <w:rFonts w:ascii="仿宋_GB2312" w:eastAsia="仿宋_GB2312"/>
                <w:szCs w:val="21"/>
              </w:rPr>
            </w:pPr>
          </w:p>
        </w:tc>
        <w:tc>
          <w:tcPr>
            <w:tcW w:w="1064" w:type="dxa"/>
            <w:vAlign w:val="center"/>
          </w:tcPr>
          <w:p>
            <w:pPr>
              <w:jc w:val="center"/>
              <w:rPr>
                <w:rFonts w:ascii="仿宋_GB2312" w:eastAsia="仿宋_GB2312"/>
                <w:szCs w:val="21"/>
              </w:rPr>
            </w:pPr>
          </w:p>
        </w:tc>
        <w:tc>
          <w:tcPr>
            <w:tcW w:w="26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7" w:type="dxa"/>
            <w:vAlign w:val="center"/>
          </w:tcPr>
          <w:p>
            <w:pPr>
              <w:spacing w:line="400" w:lineRule="exact"/>
              <w:jc w:val="center"/>
              <w:rPr>
                <w:rFonts w:ascii="仿宋_GB2312" w:eastAsia="仿宋_GB2312"/>
                <w:szCs w:val="21"/>
              </w:rPr>
            </w:pPr>
            <w:r>
              <w:rPr>
                <w:rFonts w:hint="eastAsia" w:ascii="黑体" w:hAnsi="黑体" w:eastAsia="黑体"/>
                <w:sz w:val="28"/>
                <w:szCs w:val="28"/>
              </w:rPr>
              <w:t>返回学校前14天家人/同住人员健康状况</w:t>
            </w:r>
          </w:p>
        </w:tc>
        <w:tc>
          <w:tcPr>
            <w:tcW w:w="7230" w:type="dxa"/>
            <w:gridSpan w:val="5"/>
            <w:vAlign w:val="center"/>
          </w:tcPr>
          <w:p>
            <w:pPr>
              <w:pStyle w:val="10"/>
              <w:numPr>
                <w:ilvl w:val="0"/>
                <w:numId w:val="1"/>
              </w:numPr>
              <w:ind w:firstLineChars="0"/>
              <w:rPr>
                <w:rFonts w:ascii="仿宋_GB2312" w:eastAsia="仿宋_GB2312"/>
                <w:szCs w:val="21"/>
              </w:rPr>
            </w:pPr>
            <w:r>
              <w:rPr>
                <w:rFonts w:hint="eastAsia" w:ascii="仿宋_GB2312" w:eastAsia="仿宋_GB2312"/>
                <w:szCs w:val="21"/>
              </w:rPr>
              <w:t>家人/同住人员有出现发热、干咳等症状者</w:t>
            </w:r>
          </w:p>
          <w:p>
            <w:pPr>
              <w:ind w:left="360"/>
              <w:rPr>
                <w:rFonts w:ascii="仿宋_GB2312" w:eastAsia="仿宋_GB2312"/>
                <w:szCs w:val="21"/>
              </w:rPr>
            </w:pPr>
            <w:r>
              <w:rPr>
                <w:rFonts w:hint="eastAsia" w:ascii="仿宋_GB2312" w:eastAsia="仿宋_GB2312"/>
                <w:szCs w:val="21"/>
              </w:rPr>
              <w:t>如有，请描述患者姓名、与申报人关系及诊治情况：</w:t>
            </w:r>
          </w:p>
          <w:p>
            <w:pPr>
              <w:ind w:left="360"/>
              <w:rPr>
                <w:rFonts w:ascii="仿宋_GB2312" w:eastAsia="仿宋_GB2312"/>
                <w:szCs w:val="21"/>
              </w:rPr>
            </w:pPr>
          </w:p>
          <w:p>
            <w:pPr>
              <w:ind w:left="360"/>
              <w:rPr>
                <w:rFonts w:ascii="仿宋_GB2312" w:eastAsia="仿宋_GB2312"/>
                <w:szCs w:val="21"/>
              </w:rPr>
            </w:pPr>
          </w:p>
          <w:p>
            <w:pPr>
              <w:pStyle w:val="10"/>
              <w:numPr>
                <w:ilvl w:val="0"/>
                <w:numId w:val="1"/>
              </w:numPr>
              <w:ind w:firstLineChars="0"/>
              <w:rPr>
                <w:rFonts w:ascii="仿宋_GB2312" w:eastAsia="仿宋_GB2312"/>
                <w:szCs w:val="21"/>
              </w:rPr>
            </w:pPr>
            <w:r>
              <w:rPr>
                <w:rFonts w:hint="eastAsia" w:ascii="仿宋_GB2312" w:eastAsia="仿宋_GB2312"/>
                <w:szCs w:val="21"/>
              </w:rPr>
              <w:t>家人/同住人员未见发热、干咳等症状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2127"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申报人</w:t>
            </w:r>
          </w:p>
        </w:tc>
        <w:tc>
          <w:tcPr>
            <w:tcW w:w="7230" w:type="dxa"/>
            <w:gridSpan w:val="5"/>
            <w:vAlign w:val="center"/>
          </w:tcPr>
          <w:p>
            <w:pPr>
              <w:rPr>
                <w:rFonts w:ascii="仿宋_GB2312" w:eastAsia="仿宋_GB2312"/>
                <w:szCs w:val="21"/>
              </w:rPr>
            </w:pPr>
          </w:p>
          <w:p>
            <w:pPr>
              <w:spacing w:line="500" w:lineRule="exact"/>
              <w:rPr>
                <w:rFonts w:ascii="黑体" w:hAnsi="黑体" w:eastAsia="黑体"/>
                <w:sz w:val="28"/>
                <w:szCs w:val="28"/>
              </w:rPr>
            </w:pPr>
            <w:r>
              <w:rPr>
                <w:rFonts w:hint="eastAsia" w:ascii="黑体" w:hAnsi="黑体" w:eastAsia="黑体"/>
                <w:sz w:val="28"/>
                <w:szCs w:val="28"/>
              </w:rPr>
              <w:t>签名：                 日期：        年   月   日</w:t>
            </w:r>
          </w:p>
        </w:tc>
      </w:tr>
    </w:tbl>
    <w:p>
      <w:pPr>
        <w:spacing w:line="600" w:lineRule="exact"/>
        <w:rPr>
          <w:rFonts w:ascii="仿宋_GB2312" w:eastAsia="仿宋_GB2312"/>
          <w:sz w:val="32"/>
          <w:szCs w:val="32"/>
        </w:rPr>
        <w:sectPr>
          <w:footerReference r:id="rId5" w:type="default"/>
          <w:pgSz w:w="11906" w:h="16838"/>
          <w:pgMar w:top="993" w:right="1800" w:bottom="993" w:left="1800"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附件2</w:t>
      </w:r>
    </w:p>
    <w:p>
      <w:pPr>
        <w:spacing w:before="156" w:beforeLines="50" w:line="600" w:lineRule="exact"/>
        <w:jc w:val="center"/>
        <w:rPr>
          <w:rFonts w:ascii="方正小标宋简体" w:eastAsia="方正小标宋简体"/>
          <w:sz w:val="36"/>
          <w:szCs w:val="36"/>
        </w:rPr>
      </w:pPr>
      <w:r>
        <w:rPr>
          <w:rFonts w:hint="eastAsia" w:ascii="方正小标宋简体" w:eastAsia="方正小标宋简体"/>
          <w:sz w:val="36"/>
          <w:szCs w:val="36"/>
        </w:rPr>
        <w:t>浙江省机关事业单位疫情防控“十条一律”规定</w:t>
      </w:r>
    </w:p>
    <w:p>
      <w:pPr>
        <w:spacing w:line="30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1.机关事业单位一律要落实返岗管理工作方案和建立应急预案。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2.去往疫情较重地区的人员一律推迟返回。已返回和近14天有流行病学史的一律主动向所在社区（村）报告并居家观察，不得返岗上班。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3.减少人员接触和聚集，不必要的会议一律取消，非紧急会议一律推迟，能网上办理事项一律网上办理。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4.严格办公场所人员出入管理，工作人员上班一律先测量体温，外来人员一律核查登记信息并设专区接待。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5.单位用餐一律实行错时制、盒饭制分散就餐。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6.工作人员一律严格落实有关信息“一人一表”和身体健康状况日报告制度，本人及密切接触的直系亲属等出现发热、乏力、咳嗽等症状一律第一时间报告并及时就诊，瞒报漏报的一律批评追责。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7.工作人员居家期间一律不得外出串门、聚集，确须外出的一律戴口罩。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8.工作人员家庭“红事”一律停办，“白事”一律从简并提前报备。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9.工作人员居家期间一律遵守所在地区疫情防控管理有关规定，主动配合社区（村）做好防控工作。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10.工作人员一律不得造谣、信谣、传谣，主动为疫情防控营造凝心聚力的良好环境氛围。</w:t>
      </w:r>
    </w:p>
    <w:sectPr>
      <w:headerReference r:id="rId8" w:type="first"/>
      <w:footerReference r:id="rId11" w:type="first"/>
      <w:headerReference r:id="rId6" w:type="default"/>
      <w:footerReference r:id="rId9" w:type="default"/>
      <w:headerReference r:id="rId7" w:type="even"/>
      <w:footerReference r:id="rId10" w:type="even"/>
      <w:pgSz w:w="11906" w:h="16838"/>
      <w:pgMar w:top="1276"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FZXiaoBiaoSong-B05S">
    <w:altName w:val="Arial"/>
    <w:panose1 w:val="00000000000000000000"/>
    <w:charset w:val="00"/>
    <w:family w:val="swiss"/>
    <w:pitch w:val="default"/>
    <w:sig w:usb0="00000000" w:usb1="00000000" w:usb2="00000000" w:usb3="00000000" w:csb0="00000001" w:csb1="00000000"/>
  </w:font>
  <w:font w:name="Calibri Light">
    <w:altName w:val="Century Gothic"/>
    <w:panose1 w:val="020F0302020204030204"/>
    <w:charset w:val="00"/>
    <w:family w:val="swiss"/>
    <w:pitch w:val="default"/>
    <w:sig w:usb0="00000000" w:usb1="00000000" w:usb2="00000000"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cs="Times New Roman"/>
        <w:sz w:val="21"/>
        <w:szCs w:val="21"/>
      </w:rPr>
    </w:pPr>
    <w:r>
      <w:rPr>
        <w:rFonts w:ascii="Times New Roman" w:hAnsi="Times New Roman" w:cs="Times New Roman"/>
        <w:sz w:val="21"/>
        <w:szCs w:val="21"/>
      </w:rPr>
      <w:t>— 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473631"/>
      <w:docPartObj>
        <w:docPartGallery w:val="AutoText"/>
      </w:docPartObj>
    </w:sdtPr>
    <w:sdtEndPr>
      <w:rPr>
        <w:rFonts w:ascii="Times New Roman" w:hAnsi="Times New Roman" w:cs="Times New Roman"/>
        <w:sz w:val="21"/>
        <w:szCs w:val="21"/>
      </w:rPr>
    </w:sdtEndPr>
    <w:sdtContent>
      <w:p>
        <w:pPr>
          <w:pStyle w:val="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3</w:t>
    </w:r>
    <w:r>
      <w:rPr>
        <w:rFonts w:ascii="Times New Roman" w:hAnsi="Times New Roman" w:cs="Times New Roman"/>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EndPr>
      <w:rPr>
        <w:rFonts w:ascii="Times New Roman" w:hAnsi="Times New Roman" w:cs="Times New Roman"/>
        <w:sz w:val="21"/>
        <w:szCs w:val="21"/>
      </w:rPr>
    </w:sdtEndPr>
    <w:sdtContent>
      <w:p>
        <w:pPr>
          <w:pStyle w:val="3"/>
          <w:jc w:val="righ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EndPr>
      <w:rPr>
        <w:rFonts w:ascii="Times New Roman" w:hAnsi="Times New Roman" w:cs="Times New Roman"/>
        <w:sz w:val="21"/>
        <w:szCs w:val="21"/>
      </w:rPr>
    </w:sdtEndPr>
    <w:sdtContent>
      <w:p>
        <w:pPr>
          <w:pStyle w:val="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814"/>
    <w:multiLevelType w:val="multilevel"/>
    <w:tmpl w:val="105C4814"/>
    <w:lvl w:ilvl="0" w:tentative="0">
      <w:start w:val="3"/>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8"/>
    <w:rsid w:val="00027E79"/>
    <w:rsid w:val="00152370"/>
    <w:rsid w:val="001B1A3B"/>
    <w:rsid w:val="002169BA"/>
    <w:rsid w:val="002313E8"/>
    <w:rsid w:val="00271BD5"/>
    <w:rsid w:val="00277D70"/>
    <w:rsid w:val="002D40F0"/>
    <w:rsid w:val="003100E4"/>
    <w:rsid w:val="003254C5"/>
    <w:rsid w:val="00355F19"/>
    <w:rsid w:val="00376A08"/>
    <w:rsid w:val="003D0170"/>
    <w:rsid w:val="00441B65"/>
    <w:rsid w:val="004644A2"/>
    <w:rsid w:val="00481E47"/>
    <w:rsid w:val="004B2081"/>
    <w:rsid w:val="004F11C4"/>
    <w:rsid w:val="004F27C6"/>
    <w:rsid w:val="00507C5D"/>
    <w:rsid w:val="00512169"/>
    <w:rsid w:val="0056783E"/>
    <w:rsid w:val="0057526A"/>
    <w:rsid w:val="0058406F"/>
    <w:rsid w:val="005E28E3"/>
    <w:rsid w:val="00605799"/>
    <w:rsid w:val="0061388C"/>
    <w:rsid w:val="006173D8"/>
    <w:rsid w:val="006256CA"/>
    <w:rsid w:val="006475FB"/>
    <w:rsid w:val="00675C21"/>
    <w:rsid w:val="006D3905"/>
    <w:rsid w:val="006E5490"/>
    <w:rsid w:val="00701DC5"/>
    <w:rsid w:val="0070736C"/>
    <w:rsid w:val="00713D2B"/>
    <w:rsid w:val="00791D93"/>
    <w:rsid w:val="007B3663"/>
    <w:rsid w:val="007D1D82"/>
    <w:rsid w:val="00852BA8"/>
    <w:rsid w:val="0088547F"/>
    <w:rsid w:val="00914698"/>
    <w:rsid w:val="00951D67"/>
    <w:rsid w:val="009A7DF2"/>
    <w:rsid w:val="009D68E8"/>
    <w:rsid w:val="009E65AA"/>
    <w:rsid w:val="00A02A89"/>
    <w:rsid w:val="00A06769"/>
    <w:rsid w:val="00A06770"/>
    <w:rsid w:val="00A81FFD"/>
    <w:rsid w:val="00AC1387"/>
    <w:rsid w:val="00B20216"/>
    <w:rsid w:val="00B463A6"/>
    <w:rsid w:val="00B6219E"/>
    <w:rsid w:val="00B622CC"/>
    <w:rsid w:val="00B62EFD"/>
    <w:rsid w:val="00B768F9"/>
    <w:rsid w:val="00B80674"/>
    <w:rsid w:val="00BC6CC0"/>
    <w:rsid w:val="00C15F4E"/>
    <w:rsid w:val="00C67EAA"/>
    <w:rsid w:val="00D511C1"/>
    <w:rsid w:val="00D6458E"/>
    <w:rsid w:val="00DA4211"/>
    <w:rsid w:val="00DC6118"/>
    <w:rsid w:val="00DC6E54"/>
    <w:rsid w:val="00DE5374"/>
    <w:rsid w:val="00EC782B"/>
    <w:rsid w:val="00F401DF"/>
    <w:rsid w:val="00F418CC"/>
    <w:rsid w:val="00F50AB2"/>
    <w:rsid w:val="00F56455"/>
    <w:rsid w:val="00F74036"/>
    <w:rsid w:val="00F939CF"/>
    <w:rsid w:val="00FB0B78"/>
    <w:rsid w:val="00FC206F"/>
    <w:rsid w:val="7EB79B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10"/>
    <w:pPr>
      <w:spacing w:line="800" w:lineRule="exact"/>
      <w:jc w:val="center"/>
      <w:outlineLvl w:val="0"/>
    </w:pPr>
    <w:rPr>
      <w:rFonts w:ascii="Calibri Light" w:hAnsi="Calibri Light" w:eastAsia="方正小标宋简体" w:cs="Times New Roman"/>
      <w:bCs/>
      <w:sz w:val="44"/>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paragraph" w:customStyle="1" w:styleId="11">
    <w:name w:val="Default"/>
    <w:uiPriority w:val="0"/>
    <w:pPr>
      <w:widowControl w:val="0"/>
      <w:autoSpaceDE w:val="0"/>
      <w:autoSpaceDN w:val="0"/>
      <w:adjustRightInd w:val="0"/>
    </w:pPr>
    <w:rPr>
      <w:rFonts w:ascii="FZXiaoBiaoSong-B05S" w:hAnsi="FZXiaoBiaoSong-B05S" w:cs="FZXiaoBiaoSong-B05S" w:eastAsiaTheme="minorEastAsia"/>
      <w:color w:val="000000"/>
      <w:kern w:val="0"/>
      <w:sz w:val="24"/>
      <w:szCs w:val="24"/>
      <w:lang w:val="en-US" w:eastAsia="zh-CN" w:bidi="ar-SA"/>
    </w:rPr>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character" w:customStyle="1" w:styleId="14">
    <w:name w:val="标题 Char"/>
    <w:basedOn w:val="8"/>
    <w:link w:val="5"/>
    <w:uiPriority w:val="10"/>
    <w:rPr>
      <w:rFonts w:ascii="Calibri Light" w:hAnsi="Calibri Light" w:eastAsia="方正小标宋简体" w:cs="Times New Roman"/>
      <w:bCs/>
      <w:sz w:val="44"/>
      <w:szCs w:val="32"/>
    </w:rPr>
  </w:style>
  <w:style w:type="character" w:customStyle="1" w:styleId="15">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310</Words>
  <Characters>1767</Characters>
  <Lines>14</Lines>
  <Paragraphs>4</Paragraphs>
  <TotalTime>17</TotalTime>
  <ScaleCrop>false</ScaleCrop>
  <LinksUpToDate>false</LinksUpToDate>
  <CharactersWithSpaces>2073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2020-02-09T15:36:00Z</dcterms:created>
  <dc:creator>朱珈楠</dc:creator>
  <cp:lastModifiedBy>朱珈楠</cp:lastModifiedBy>
  <dcterms:modified xsi:type="dcterms:W3CDTF">2020-02-09T18:17:03Z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