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color w:val="000000"/>
          <w:sz w:val="32"/>
        </w:rPr>
      </w:pPr>
      <w:r>
        <w:rPr>
          <w:rFonts w:hint="eastAsia" w:ascii="宋体" w:hAnsi="宋体"/>
          <w:b/>
          <w:bCs/>
          <w:color w:val="000000"/>
          <w:sz w:val="32"/>
        </w:rPr>
        <w:drawing>
          <wp:inline distT="0" distB="0" distL="114300" distR="114300">
            <wp:extent cx="1069340" cy="480695"/>
            <wp:effectExtent l="0" t="0" r="16510" b="14605"/>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4"/>
                    <a:stretch>
                      <a:fillRect/>
                    </a:stretch>
                  </pic:blipFill>
                  <pic:spPr>
                    <a:xfrm>
                      <a:off x="0" y="0"/>
                      <a:ext cx="1069340" cy="480695"/>
                    </a:xfrm>
                    <a:prstGeom prst="rect">
                      <a:avLst/>
                    </a:prstGeom>
                    <a:noFill/>
                    <a:ln w="9525">
                      <a:noFill/>
                    </a:ln>
                  </pic:spPr>
                </pic:pic>
              </a:graphicData>
            </a:graphic>
          </wp:inline>
        </w:drawing>
      </w:r>
    </w:p>
    <w:p>
      <w:pPr>
        <w:jc w:val="center"/>
        <w:rPr>
          <w:rFonts w:hint="eastAsia" w:ascii="宋体" w:hAnsi="宋体"/>
          <w:b/>
          <w:bCs/>
          <w:color w:val="000000"/>
          <w:sz w:val="32"/>
          <w:lang w:val="en-US" w:eastAsia="zh-CN"/>
        </w:rPr>
      </w:pPr>
      <w:r>
        <w:rPr>
          <w:rFonts w:hint="eastAsia" w:ascii="宋体" w:hAnsi="宋体"/>
          <w:b/>
          <w:bCs/>
          <w:color w:val="000000"/>
          <w:sz w:val="32"/>
          <w:lang w:val="en-US" w:eastAsia="zh-CN"/>
        </w:rPr>
        <w:t>杭州云朵环保工程有限公司简介</w:t>
      </w:r>
    </w:p>
    <w:p>
      <w:pPr>
        <w:pStyle w:val="2"/>
        <w:keepNext w:val="0"/>
        <w:keepLines w:val="0"/>
        <w:widowControl/>
        <w:suppressLineNumbers w:val="0"/>
        <w:ind w:firstLine="520"/>
        <w:rPr>
          <w:sz w:val="28"/>
          <w:szCs w:val="28"/>
        </w:rPr>
      </w:pPr>
      <w:r>
        <w:rPr>
          <w:sz w:val="28"/>
          <w:szCs w:val="28"/>
        </w:rPr>
        <w:t>杭州云朵环保工程有限公司（CEPE）是一家专业从事环境污染综合治理、生态修复的高新科技型系统服务工程公司，总部位于杭州市钱江国际时代广场，注册资金1000万元。</w:t>
      </w:r>
    </w:p>
    <w:p>
      <w:pPr>
        <w:pStyle w:val="2"/>
        <w:keepNext w:val="0"/>
        <w:keepLines w:val="0"/>
        <w:widowControl/>
        <w:suppressLineNumbers w:val="0"/>
        <w:ind w:firstLine="520"/>
        <w:rPr>
          <w:rFonts w:hint="eastAsia"/>
          <w:sz w:val="28"/>
          <w:szCs w:val="28"/>
          <w:lang w:val="en-US" w:eastAsia="zh-CN"/>
        </w:rPr>
      </w:pPr>
      <w:r>
        <w:rPr>
          <w:sz w:val="28"/>
          <w:szCs w:val="28"/>
        </w:rPr>
        <w:t xml:space="preserve"> 公司致力于污染场地修复、三废综合处理、场地调查、环境影响评估、环保技术设备研发等领域，集环保技术研发、环保工程投资、建设及运营服务、环境污染防治工程等方面于一体，是一家具备一站式服务能力的综合环境治理企业。 </w:t>
      </w:r>
      <w:r>
        <w:rPr>
          <w:rFonts w:hint="eastAsia"/>
          <w:sz w:val="28"/>
          <w:szCs w:val="28"/>
          <w:lang w:val="en-US" w:eastAsia="zh-CN"/>
        </w:rPr>
        <w:t xml:space="preserve">    </w:t>
      </w:r>
    </w:p>
    <w:p>
      <w:pPr>
        <w:pStyle w:val="2"/>
        <w:keepNext w:val="0"/>
        <w:keepLines w:val="0"/>
        <w:widowControl/>
        <w:suppressLineNumbers w:val="0"/>
        <w:ind w:firstLine="520"/>
        <w:rPr>
          <w:sz w:val="28"/>
          <w:szCs w:val="28"/>
        </w:rPr>
      </w:pPr>
      <w:r>
        <w:rPr>
          <w:sz w:val="28"/>
          <w:szCs w:val="28"/>
        </w:rPr>
        <w:t xml:space="preserve">云朵环保（CEPE)与天津生态城环保有限公司（由天津生态城投资开发有限公司、新加坡吉宝组合工程公司共同投资成立的国有控股国家高新技术企业）形成全面战略联盟，授权我公司成立天津生态城环保有限公司驻华东办事处，全面负责长三角区域市场推广，公司拥有博士后科研工作站浙江分站、污染场地修复产业技术创新战略国际联盟、天津市污染场地治理修复技术工程中心浙江分中心等科技研发组织称号，具有国家建设部环保工程专业承包资质，国家发改委工程咨询资质、国家环保部环境影响评价甲级资质、室内空气环境净化治理专项资质以及实验室计量认证CMA资质。 云朵环保（CEPE)与天津生态城环保有限公司合作期间，全面参与亚洲最大污水库项目治理工作：工程总投资15.6亿元，历时2年，治污面积2.56平方公里，处理废水215万吨，处理污泥285万方；全程参与天津港“8.12”特大化学品爆炸事件污染场地修复工作。 </w:t>
      </w:r>
    </w:p>
    <w:p>
      <w:pPr>
        <w:pStyle w:val="2"/>
        <w:keepNext w:val="0"/>
        <w:keepLines w:val="0"/>
        <w:widowControl/>
        <w:suppressLineNumbers w:val="0"/>
        <w:ind w:firstLine="520"/>
        <w:rPr>
          <w:sz w:val="28"/>
          <w:szCs w:val="28"/>
        </w:rPr>
      </w:pPr>
      <w:r>
        <w:rPr>
          <w:sz w:val="28"/>
          <w:szCs w:val="28"/>
        </w:rPr>
        <w:t>云朵环保（CEPE)还与浙江大学、天津大学、南开大学等技术权威机构建立了广泛的技术交流与合作，形成产学研联盟，资源共享，优势互补，积极探索研究环保治理工程的新技术、新工艺、新设备。 经过几年的努力，公司正逐步打造一支集管理、投融资、环保工程、建筑工程、机械、自动化等各方面专业人才于一体的专业团队；将卓越先进的技术与客户取得共赢目标。</w:t>
      </w:r>
    </w:p>
    <w:p>
      <w:pPr>
        <w:pStyle w:val="2"/>
        <w:keepNext w:val="0"/>
        <w:keepLines w:val="0"/>
        <w:widowControl/>
        <w:suppressLineNumbers w:val="0"/>
        <w:ind w:firstLine="520"/>
        <w:rPr>
          <w:sz w:val="28"/>
          <w:szCs w:val="28"/>
        </w:rPr>
      </w:pPr>
      <w:bookmarkStart w:id="0" w:name="_GoBack"/>
      <w:bookmarkEnd w:id="0"/>
      <w:r>
        <w:rPr>
          <w:sz w:val="28"/>
          <w:szCs w:val="28"/>
        </w:rPr>
        <w:t xml:space="preserve"> 因为年轻，我们朝气蓬勃，更因为专业，我们任重道远，以创新精神、拼搏精神、奉献精神为前提，共同营造一片绿水蓝天。</w:t>
      </w:r>
    </w:p>
    <w:p>
      <w:pPr>
        <w:rPr>
          <w:rFonts w:hint="eastAsia" w:ascii="宋体" w:hAnsi="宋体"/>
          <w:b/>
          <w:bCs/>
          <w:color w:val="000000"/>
          <w:sz w:val="28"/>
          <w:szCs w:val="28"/>
          <w:lang w:val="en-US" w:eastAsia="zh-CN"/>
        </w:rPr>
      </w:pPr>
    </w:p>
    <w:sectPr>
      <w:pgSz w:w="11906" w:h="16838"/>
      <w:pgMar w:top="850" w:right="1020" w:bottom="850" w:left="106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SimSun,Bold">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85563"/>
    <w:rsid w:val="6E785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2017-05-18T06:41:00Z</dcterms:created>
  <dc:creator>hzyd</dc:creator>
  <cp:lastModifiedBy>hzyd</cp:lastModifiedBy>
  <dcterms:modified xsi:type="dcterms:W3CDTF">2017-05-18T06:44:58Z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