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75" w:rsidRPr="00CF1EEF" w:rsidRDefault="00AD4D75" w:rsidP="00AD4D75">
      <w:pPr>
        <w:spacing w:before="100" w:beforeAutospacing="1" w:after="100" w:afterAutospacing="1"/>
        <w:jc w:val="center"/>
        <w:rPr>
          <w:rFonts w:ascii="宋体"/>
          <w:b/>
          <w:sz w:val="36"/>
          <w:szCs w:val="36"/>
        </w:rPr>
      </w:pPr>
      <w:bookmarkStart w:id="0" w:name="_Toc345343946"/>
      <w:r w:rsidRPr="00CF1EEF">
        <w:rPr>
          <w:rFonts w:ascii="宋体" w:hAnsi="宋体" w:cs="宋体" w:hint="eastAsia"/>
          <w:b/>
          <w:sz w:val="36"/>
          <w:szCs w:val="36"/>
        </w:rPr>
        <w:t>浙江工业大学“校聘教授岗位”实施办法</w:t>
      </w:r>
      <w:bookmarkEnd w:id="0"/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第一条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为深入实施人才强校战略，加大学科梯队建设力度，创造良好的人才发展环境，吸引海内外杰出青年人才，根据学校中长期发展规划和“</w:t>
      </w:r>
      <w:r w:rsidRPr="00D06035">
        <w:rPr>
          <w:rFonts w:ascii="仿宋_GB2312" w:eastAsia="仿宋_GB2312" w:cs="仿宋_GB2312"/>
          <w:kern w:val="0"/>
          <w:sz w:val="28"/>
          <w:szCs w:val="28"/>
        </w:rPr>
        <w:t>3765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人才工程”的目标和要求，特制定“校聘教授岗位”实施办法。</w:t>
      </w:r>
    </w:p>
    <w:p w:rsidR="00AD4D75" w:rsidRDefault="00AD4D75" w:rsidP="00AD4D75">
      <w:pPr>
        <w:widowControl/>
        <w:ind w:firstLineChars="196" w:firstLine="549"/>
        <w:rPr>
          <w:rFonts w:ascii="仿宋_GB2312" w:eastAsia="仿宋_GB2312" w:cs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第二条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“校聘教授岗位”</w:t>
      </w:r>
      <w:r w:rsidRPr="00937285"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优先设置在一流学科和国家级平台上，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分为校聘教授（研究员）和校聘副教授（副研究员）两个层次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实行“非升即走”“非升即转”的聘任方式。</w:t>
      </w:r>
    </w:p>
    <w:p w:rsidR="00AD4D75" w:rsidRDefault="00AD4D75" w:rsidP="00AD4D75">
      <w:pPr>
        <w:widowControl/>
        <w:ind w:firstLineChars="196" w:firstLine="549"/>
        <w:rPr>
          <w:rFonts w:ascii="仿宋_GB2312" w:eastAsia="仿宋_GB2312" w:cs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第三条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“校聘教授岗位”的设岗对象为</w:t>
      </w:r>
      <w:r w:rsidRPr="002931FC">
        <w:rPr>
          <w:rFonts w:ascii="仿宋_GB2312" w:eastAsia="仿宋_GB2312" w:cs="仿宋_GB2312" w:hint="eastAsia"/>
          <w:color w:val="FF0000"/>
          <w:kern w:val="0"/>
          <w:sz w:val="28"/>
          <w:szCs w:val="28"/>
        </w:rPr>
        <w:t>学校拟引进人才或进校工作时间不超过一年的新引进人员，每位申请者只能应聘一次，岗位聘期为五年，自进校工作时间算起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第四条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校聘教授（研究员）应聘的基本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条件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：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（一）自然科学类</w:t>
      </w:r>
      <w:r w:rsidRPr="00D06035">
        <w:rPr>
          <w:rFonts w:ascii="仿宋_GB2312" w:eastAsia="仿宋_GB2312" w:cs="仿宋_GB2312"/>
          <w:kern w:val="0"/>
          <w:sz w:val="28"/>
          <w:szCs w:val="28"/>
        </w:rPr>
        <w:t>40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周岁（含）以下，人文社科类</w:t>
      </w:r>
      <w:r w:rsidRPr="00D06035">
        <w:rPr>
          <w:rFonts w:ascii="仿宋_GB2312" w:eastAsia="仿宋_GB2312" w:cs="仿宋_GB2312"/>
          <w:kern w:val="0"/>
          <w:sz w:val="28"/>
          <w:szCs w:val="28"/>
        </w:rPr>
        <w:t>45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周岁（含）以下。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（二）具有博士学位；至少有一年以上在海外高水平大学或研究机构的学习工作经历；一般应具有副教授资格或海外助理教授资格及以上职务。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（三）在科学研究方面取得国内外同行认可的成就，在本学科领域已有一定的学术积累，具有向更高水平突破的能力；胜任本科核心课程教学任务。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 w:cs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（四）近五年科研工作业绩达到学校科研为主型教授任职资格条件，或学术业绩突出、具有一流标志性成果。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第五条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校聘副教授（副研究员）应聘的基本条件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：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（一）</w:t>
      </w:r>
      <w:r w:rsidRPr="002931FC">
        <w:rPr>
          <w:rFonts w:ascii="仿宋_GB2312" w:eastAsia="仿宋_GB2312" w:cs="仿宋_GB2312" w:hint="eastAsia"/>
          <w:color w:val="FF0000"/>
          <w:kern w:val="0"/>
          <w:sz w:val="28"/>
          <w:szCs w:val="28"/>
        </w:rPr>
        <w:t>自然科学类</w:t>
      </w:r>
      <w:r w:rsidRPr="002931FC">
        <w:rPr>
          <w:rFonts w:ascii="仿宋_GB2312" w:eastAsia="仿宋_GB2312" w:cs="仿宋_GB2312"/>
          <w:color w:val="FF0000"/>
          <w:kern w:val="0"/>
          <w:sz w:val="28"/>
          <w:szCs w:val="28"/>
        </w:rPr>
        <w:t>35</w:t>
      </w:r>
      <w:r w:rsidRPr="002931FC">
        <w:rPr>
          <w:rFonts w:ascii="仿宋_GB2312" w:eastAsia="仿宋_GB2312" w:cs="仿宋_GB2312" w:hint="eastAsia"/>
          <w:color w:val="FF0000"/>
          <w:kern w:val="0"/>
          <w:sz w:val="28"/>
          <w:szCs w:val="28"/>
        </w:rPr>
        <w:t>周岁（含）以下，人文社会科学类</w:t>
      </w:r>
      <w:r w:rsidRPr="002931FC">
        <w:rPr>
          <w:rFonts w:ascii="仿宋_GB2312" w:eastAsia="仿宋_GB2312" w:cs="仿宋_GB2312"/>
          <w:color w:val="FF0000"/>
          <w:kern w:val="0"/>
          <w:sz w:val="28"/>
          <w:szCs w:val="28"/>
        </w:rPr>
        <w:t>40</w:t>
      </w:r>
      <w:r w:rsidRPr="002931FC">
        <w:rPr>
          <w:rFonts w:ascii="仿宋_GB2312" w:eastAsia="仿宋_GB2312" w:cs="仿宋_GB2312" w:hint="eastAsia"/>
          <w:color w:val="FF0000"/>
          <w:kern w:val="0"/>
          <w:sz w:val="28"/>
          <w:szCs w:val="28"/>
        </w:rPr>
        <w:t>周岁（含）以下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（二）具有博士学位，一般应具有一年以上在海外知名大学或研究机构学习或工作经历。</w:t>
      </w:r>
      <w:bookmarkStart w:id="1" w:name="_GoBack"/>
      <w:bookmarkEnd w:id="1"/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（三）在科学研究方面取得国内外同行认可的成就，在本学科领域已有一定的学术积累，具有向更高水平突破的能力；能胜任本科核心课程教学任务。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（四）近五年科研工作业绩达到学校科研为主型副教授任职资格条件，或学术业绩突出、具有标志性成果。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第六条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“校聘教授岗位”职责和工作目标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学院（研究院）、学科在申请设岗时根据学院自身发展要求，在国家级科研项目、省部级以上成果和人才梯队、</w:t>
      </w:r>
      <w:r w:rsidRPr="00D06035">
        <w:rPr>
          <w:rFonts w:ascii="仿宋_GB2312" w:eastAsia="仿宋_GB2312" w:cs="仿宋_GB2312"/>
          <w:kern w:val="0"/>
          <w:sz w:val="28"/>
          <w:szCs w:val="28"/>
        </w:rPr>
        <w:t>TOP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期刊发表学术论文等方面对“校聘教授岗位”提出具体职责，明确聘期任务目标，签订目标任务书。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第七条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评审程序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（一）个人申请，填写《浙江工业大学“校聘教授岗位”申请表》，并递交个人详细简历、学位证书复印件、近五年发表的论文、科研成果证书等材料。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（二）学院（学部）组织学术委员会（评议组）对应聘人员进行评议、遴选，经学院党政联席会议集体讨论通过后，向学校人事处提出推荐人选。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（三）学校人事处定期组织专家集中评审，提出推荐意见。集中评审时间一般为每个季度一次。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 w:cs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（四）学校对“校聘教授岗位”推荐人选进行审核确定。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 w:cs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（五）对团队引进工作急需，或通过我校申报国家青年千人等人才计划（项目）的特别优秀的青年学者，经学科、学院推荐，专家评审，由学校高层次领军人才引进工作小组讨论同意后聘其为“校聘教授岗位”。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 w:cs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第八条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“校聘教授岗位”聘任人选与学校签订聘任合同后，聘期内在按照实际身份确定的基本工资和基础性绩效工资基础上，校聘副教授（副研究员）补贴500元/月，校聘教授（研究员）补贴1000元/月，并享受专业技术职务七级岗或四级岗的岗位绩效津贴，以及相应的购房安置费和科研启动金。聘期内职务晋升或被评选为其他高层次人才后，按学校相关政策执行薪酬待遇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第九条 “校聘教授岗位”受聘者在聘期内申请硕士、博士指导教师资格或申报科研立项时，学校相关职能部门审核其身份时可视同为教授（研究员）或副教授（副研究员）。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 w:cs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第十条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“校聘教授岗位”受聘者参加学校教职工年度工作考核，连续两年考核不合格者，由学院提出解聘意见，经学校审批，解除聘任合同。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第十一条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“校聘教授岗位”聘期结束前，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学院、学校组织聘期考核。对未完成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合同规定的聘期目标任务，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或在聘期内未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被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晋升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为相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应专业技术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职务的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学校与其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解除聘任关系或在校内有岗位空缺的情况下转聘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其至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其他专业技术岗位。</w:t>
      </w:r>
    </w:p>
    <w:p w:rsidR="00AD4D75" w:rsidRPr="00D06035" w:rsidRDefault="00AD4D75" w:rsidP="00AD4D75">
      <w:pPr>
        <w:widowControl/>
        <w:ind w:firstLineChars="196" w:firstLine="549"/>
        <w:rPr>
          <w:rFonts w:ascii="仿宋_GB2312" w:eastAsia="仿宋_GB2312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第十二条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“校聘教授岗位”受聘者在聘期内违反国家法律法规及学校相关规定，或发生违反学术道德行为的，直接解除其聘任合同，并按合同约定追究其相应的违约与赔偿责任。</w:t>
      </w:r>
    </w:p>
    <w:p w:rsidR="00AD4D75" w:rsidRPr="002931FC" w:rsidRDefault="00AD4D75" w:rsidP="00AD4D75">
      <w:pPr>
        <w:widowControl/>
        <w:ind w:firstLineChars="196" w:firstLine="549"/>
        <w:rPr>
          <w:rFonts w:ascii="仿宋_GB2312" w:eastAsia="仿宋_GB2312" w:cs="仿宋_GB2312"/>
          <w:color w:val="FF0000"/>
          <w:kern w:val="0"/>
          <w:sz w:val="28"/>
          <w:szCs w:val="28"/>
        </w:rPr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第十三条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本办法自发布之日起执行，原《浙江工业大学“校聘教授岗位”实施办法（试行）》终止执行。</w:t>
      </w:r>
      <w:r w:rsidRPr="002931FC">
        <w:rPr>
          <w:rFonts w:ascii="仿宋_GB2312" w:eastAsia="仿宋_GB2312" w:cs="仿宋_GB2312" w:hint="eastAsia"/>
          <w:color w:val="FF0000"/>
          <w:kern w:val="0"/>
          <w:sz w:val="28"/>
          <w:szCs w:val="28"/>
        </w:rPr>
        <w:t>本办法发布前已发文聘任为“校聘教授岗位”的人员按原政策执行。</w:t>
      </w:r>
    </w:p>
    <w:p w:rsidR="00AD4D75" w:rsidRPr="00D06035" w:rsidRDefault="00AD4D75" w:rsidP="00AD4D75">
      <w:pPr>
        <w:ind w:firstLineChars="200" w:firstLine="560"/>
      </w:pP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第十四条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 w:rsidRPr="00D06035">
        <w:rPr>
          <w:rFonts w:ascii="仿宋_GB2312" w:eastAsia="仿宋_GB2312" w:cs="仿宋_GB2312" w:hint="eastAsia"/>
          <w:kern w:val="0"/>
          <w:sz w:val="28"/>
          <w:szCs w:val="28"/>
        </w:rPr>
        <w:t>本办法由人事处负责解释。</w:t>
      </w:r>
    </w:p>
    <w:p w:rsidR="001A5CD4" w:rsidRPr="00AD4D75" w:rsidRDefault="001A5CD4" w:rsidP="00AD4D75"/>
    <w:sectPr w:rsidR="001A5CD4" w:rsidRPr="00AD4D75" w:rsidSect="00C05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DC" w:rsidRDefault="00897DDC" w:rsidP="008E0DE8">
      <w:r>
        <w:separator/>
      </w:r>
    </w:p>
  </w:endnote>
  <w:endnote w:type="continuationSeparator" w:id="0">
    <w:p w:rsidR="00897DDC" w:rsidRDefault="00897DDC" w:rsidP="008E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75" w:rsidRDefault="00AD4D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454"/>
      <w:docPartObj>
        <w:docPartGallery w:val="Page Numbers (Bottom of Page)"/>
        <w:docPartUnique/>
      </w:docPartObj>
    </w:sdtPr>
    <w:sdtEndPr/>
    <w:sdtContent>
      <w:p w:rsidR="0058677D" w:rsidRDefault="00510FB4">
        <w:pPr>
          <w:pStyle w:val="a7"/>
          <w:jc w:val="center"/>
        </w:pPr>
        <w:r w:rsidRPr="00FB3BB8">
          <w:rPr>
            <w:sz w:val="24"/>
            <w:szCs w:val="24"/>
          </w:rPr>
          <w:fldChar w:fldCharType="begin"/>
        </w:r>
        <w:r w:rsidR="0058677D" w:rsidRPr="00FB3BB8">
          <w:rPr>
            <w:sz w:val="24"/>
            <w:szCs w:val="24"/>
          </w:rPr>
          <w:instrText xml:space="preserve"> PAGE   \* MERGEFORMAT </w:instrText>
        </w:r>
        <w:r w:rsidRPr="00FB3BB8">
          <w:rPr>
            <w:sz w:val="24"/>
            <w:szCs w:val="24"/>
          </w:rPr>
          <w:fldChar w:fldCharType="separate"/>
        </w:r>
        <w:r w:rsidR="002931FC" w:rsidRPr="002931FC">
          <w:rPr>
            <w:noProof/>
            <w:sz w:val="24"/>
            <w:szCs w:val="24"/>
            <w:lang w:val="zh-CN"/>
          </w:rPr>
          <w:t>2</w:t>
        </w:r>
        <w:r w:rsidRPr="00FB3BB8">
          <w:rPr>
            <w:sz w:val="24"/>
            <w:szCs w:val="24"/>
          </w:rPr>
          <w:fldChar w:fldCharType="end"/>
        </w:r>
      </w:p>
    </w:sdtContent>
  </w:sdt>
  <w:p w:rsidR="006A22B1" w:rsidRDefault="006A22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75" w:rsidRDefault="00AD4D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DC" w:rsidRDefault="00897DDC" w:rsidP="008E0DE8">
      <w:r>
        <w:separator/>
      </w:r>
    </w:p>
  </w:footnote>
  <w:footnote w:type="continuationSeparator" w:id="0">
    <w:p w:rsidR="00897DDC" w:rsidRDefault="00897DDC" w:rsidP="008E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75" w:rsidRDefault="00AD4D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11" w:rsidRDefault="00C55F11" w:rsidP="00AD4D7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75" w:rsidRDefault="00AD4D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B7F"/>
    <w:rsid w:val="00001460"/>
    <w:rsid w:val="000847F2"/>
    <w:rsid w:val="000A5AC6"/>
    <w:rsid w:val="000B0EDA"/>
    <w:rsid w:val="000B4425"/>
    <w:rsid w:val="000D36C4"/>
    <w:rsid w:val="000D5131"/>
    <w:rsid w:val="000F479F"/>
    <w:rsid w:val="00100971"/>
    <w:rsid w:val="00101D93"/>
    <w:rsid w:val="001A5CD4"/>
    <w:rsid w:val="001B2D39"/>
    <w:rsid w:val="001E61B6"/>
    <w:rsid w:val="00235DE1"/>
    <w:rsid w:val="0025154B"/>
    <w:rsid w:val="002911B9"/>
    <w:rsid w:val="00291286"/>
    <w:rsid w:val="002931FC"/>
    <w:rsid w:val="002A5401"/>
    <w:rsid w:val="002B344F"/>
    <w:rsid w:val="002B4FE2"/>
    <w:rsid w:val="002B5702"/>
    <w:rsid w:val="002B5777"/>
    <w:rsid w:val="002C153B"/>
    <w:rsid w:val="002C192F"/>
    <w:rsid w:val="002E06CF"/>
    <w:rsid w:val="002E1FBC"/>
    <w:rsid w:val="002F75F4"/>
    <w:rsid w:val="00302D9B"/>
    <w:rsid w:val="00316D04"/>
    <w:rsid w:val="00372491"/>
    <w:rsid w:val="00384C97"/>
    <w:rsid w:val="0038716F"/>
    <w:rsid w:val="003B3867"/>
    <w:rsid w:val="003F0868"/>
    <w:rsid w:val="00401499"/>
    <w:rsid w:val="004033E7"/>
    <w:rsid w:val="00424DAF"/>
    <w:rsid w:val="004E2F6E"/>
    <w:rsid w:val="0050073B"/>
    <w:rsid w:val="00510FB4"/>
    <w:rsid w:val="00517D8A"/>
    <w:rsid w:val="00525773"/>
    <w:rsid w:val="00537634"/>
    <w:rsid w:val="00540E81"/>
    <w:rsid w:val="00572033"/>
    <w:rsid w:val="0058677D"/>
    <w:rsid w:val="005A082D"/>
    <w:rsid w:val="005F76BD"/>
    <w:rsid w:val="006346C0"/>
    <w:rsid w:val="0065637E"/>
    <w:rsid w:val="00674944"/>
    <w:rsid w:val="006A0A61"/>
    <w:rsid w:val="006A22B1"/>
    <w:rsid w:val="006A7196"/>
    <w:rsid w:val="006C3D0B"/>
    <w:rsid w:val="00707D27"/>
    <w:rsid w:val="00716575"/>
    <w:rsid w:val="00723E1D"/>
    <w:rsid w:val="0075020A"/>
    <w:rsid w:val="00767B1A"/>
    <w:rsid w:val="007810C6"/>
    <w:rsid w:val="007A3520"/>
    <w:rsid w:val="007B6E77"/>
    <w:rsid w:val="007C5882"/>
    <w:rsid w:val="007E231D"/>
    <w:rsid w:val="008207D2"/>
    <w:rsid w:val="0083102D"/>
    <w:rsid w:val="00871FDA"/>
    <w:rsid w:val="00897DDC"/>
    <w:rsid w:val="008C5A9C"/>
    <w:rsid w:val="008E0DE8"/>
    <w:rsid w:val="00926ED2"/>
    <w:rsid w:val="00937285"/>
    <w:rsid w:val="00964884"/>
    <w:rsid w:val="00980DC0"/>
    <w:rsid w:val="009C601D"/>
    <w:rsid w:val="009D5E43"/>
    <w:rsid w:val="009D618E"/>
    <w:rsid w:val="00A43DB1"/>
    <w:rsid w:val="00A4651E"/>
    <w:rsid w:val="00A71EC3"/>
    <w:rsid w:val="00A720C7"/>
    <w:rsid w:val="00AA22B6"/>
    <w:rsid w:val="00AB7044"/>
    <w:rsid w:val="00AD4D75"/>
    <w:rsid w:val="00B2177D"/>
    <w:rsid w:val="00B64CC2"/>
    <w:rsid w:val="00B72EFC"/>
    <w:rsid w:val="00BD3B7F"/>
    <w:rsid w:val="00C054C4"/>
    <w:rsid w:val="00C121F8"/>
    <w:rsid w:val="00C21B69"/>
    <w:rsid w:val="00C32A18"/>
    <w:rsid w:val="00C55F11"/>
    <w:rsid w:val="00C56BBF"/>
    <w:rsid w:val="00C5777D"/>
    <w:rsid w:val="00C95D95"/>
    <w:rsid w:val="00CF0934"/>
    <w:rsid w:val="00CF1EEF"/>
    <w:rsid w:val="00CF5882"/>
    <w:rsid w:val="00D012D5"/>
    <w:rsid w:val="00D06035"/>
    <w:rsid w:val="00D14971"/>
    <w:rsid w:val="00D77073"/>
    <w:rsid w:val="00DE252B"/>
    <w:rsid w:val="00DE4FA1"/>
    <w:rsid w:val="00E27104"/>
    <w:rsid w:val="00E50304"/>
    <w:rsid w:val="00E55A1D"/>
    <w:rsid w:val="00E62495"/>
    <w:rsid w:val="00E82CE7"/>
    <w:rsid w:val="00EC11F7"/>
    <w:rsid w:val="00ED124B"/>
    <w:rsid w:val="00ED3C6F"/>
    <w:rsid w:val="00ED4470"/>
    <w:rsid w:val="00EF0719"/>
    <w:rsid w:val="00F135B6"/>
    <w:rsid w:val="00F75F2F"/>
    <w:rsid w:val="00F76C71"/>
    <w:rsid w:val="00F9337C"/>
    <w:rsid w:val="00F951CE"/>
    <w:rsid w:val="00F954DB"/>
    <w:rsid w:val="00FB3BB8"/>
    <w:rsid w:val="00FC407B"/>
    <w:rsid w:val="00FE071D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5057FF1-9F36-43D7-A2C5-3F14A5B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3B7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37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9337C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0DE8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0DE8"/>
    <w:rPr>
      <w:rFonts w:ascii="Times New Roman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FC40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259</Words>
  <Characters>1479</Characters>
  <Application>Microsoft Office Word</Application>
  <DocSecurity>0</DocSecurity>
  <Lines>12</Lines>
  <Paragraphs>3</Paragraphs>
  <ScaleCrop>false</ScaleCrop>
  <Company>微软中国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童霞芳</dc:creator>
  <cp:lastModifiedBy>何晓红</cp:lastModifiedBy>
  <cp:revision>11</cp:revision>
  <dcterms:created xsi:type="dcterms:W3CDTF">2016-11-18T07:20:00Z</dcterms:created>
  <dcterms:modified xsi:type="dcterms:W3CDTF">2016-12-06T00:30:00Z</dcterms:modified>
</cp:coreProperties>
</file>